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2D" w:rsidRPr="0082492D" w:rsidRDefault="0082492D" w:rsidP="0082492D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82492D" w:rsidRDefault="0082492D" w:rsidP="0082492D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«Математика: алгебра, геометрия, в</w:t>
      </w:r>
      <w:r w:rsidR="00F72D51">
        <w:rPr>
          <w:rFonts w:ascii="Times New Roman" w:hAnsi="Times New Roman" w:cs="Times New Roman"/>
        </w:rPr>
        <w:t>ероятность и статистика (углублё</w:t>
      </w:r>
      <w:r>
        <w:rPr>
          <w:rFonts w:ascii="Times New Roman" w:hAnsi="Times New Roman" w:cs="Times New Roman"/>
        </w:rPr>
        <w:t xml:space="preserve">нный уровень)»  </w:t>
      </w:r>
    </w:p>
    <w:p w:rsidR="0082492D" w:rsidRDefault="0082492D" w:rsidP="0082492D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10-11 класс</w:t>
      </w:r>
      <w:bookmarkStart w:id="0" w:name="_GoBack"/>
      <w:bookmarkEnd w:id="0"/>
      <w:r>
        <w:rPr>
          <w:rFonts w:ascii="Times New Roman" w:hAnsi="Times New Roman" w:cs="Times New Roman"/>
        </w:rPr>
        <w:t>ы</w:t>
      </w:r>
    </w:p>
    <w:tbl>
      <w:tblPr>
        <w:tblW w:w="9284" w:type="dxa"/>
        <w:jc w:val="center"/>
        <w:tblLook w:val="04A0"/>
      </w:tblPr>
      <w:tblGrid>
        <w:gridCol w:w="1812"/>
        <w:gridCol w:w="7985"/>
      </w:tblGrid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492D" w:rsidRDefault="0082492D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2D" w:rsidRPr="0088027D" w:rsidRDefault="0082492D" w:rsidP="008802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27D">
              <w:rPr>
                <w:rFonts w:ascii="Times New Roman" w:hAnsi="Times New Roman"/>
                <w:sz w:val="24"/>
                <w:szCs w:val="24"/>
              </w:rPr>
              <w:t>Нормативную основу рабочей программ</w:t>
            </w:r>
            <w:bookmarkStart w:id="1" w:name="_GoBack1"/>
            <w:bookmarkEnd w:id="1"/>
            <w:r w:rsidRPr="0088027D">
              <w:rPr>
                <w:rFonts w:ascii="Times New Roman" w:hAnsi="Times New Roman"/>
                <w:sz w:val="24"/>
                <w:szCs w:val="24"/>
              </w:rPr>
              <w:t>ы составляют следующие документы:</w:t>
            </w:r>
          </w:p>
          <w:p w:rsidR="0082492D" w:rsidRPr="0088027D" w:rsidRDefault="0082492D" w:rsidP="00F72D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8027D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РФ» (№ 273 – ФЗ от 29.12.2012);</w:t>
            </w:r>
          </w:p>
          <w:p w:rsidR="0088027D" w:rsidRPr="0088027D" w:rsidRDefault="0088027D" w:rsidP="00880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8027D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основного общего образования.</w:t>
            </w:r>
          </w:p>
          <w:p w:rsidR="0082492D" w:rsidRPr="0088027D" w:rsidRDefault="0082492D" w:rsidP="00880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8027D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среднего общего образования МОБУ «</w:t>
            </w:r>
            <w:proofErr w:type="spellStart"/>
            <w:r w:rsidRPr="0088027D">
              <w:rPr>
                <w:rFonts w:ascii="Times New Roman" w:hAnsi="Times New Roman"/>
                <w:sz w:val="24"/>
                <w:szCs w:val="24"/>
              </w:rPr>
              <w:t>Нестеровская</w:t>
            </w:r>
            <w:proofErr w:type="spellEnd"/>
            <w:r w:rsidRPr="0088027D">
              <w:rPr>
                <w:rFonts w:ascii="Times New Roman" w:hAnsi="Times New Roman"/>
                <w:sz w:val="24"/>
                <w:szCs w:val="24"/>
              </w:rPr>
              <w:t xml:space="preserve"> СОШ»; </w:t>
            </w:r>
          </w:p>
          <w:p w:rsidR="0082492D" w:rsidRPr="0088027D" w:rsidRDefault="0082492D" w:rsidP="0088027D">
            <w:pPr>
              <w:pStyle w:val="a5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Учебный план МОБУ «</w:t>
            </w:r>
            <w:proofErr w:type="spellStart"/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Нестеровская</w:t>
            </w:r>
            <w:proofErr w:type="spellEnd"/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СОШ»; </w:t>
            </w:r>
          </w:p>
          <w:p w:rsidR="0082492D" w:rsidRPr="0088027D" w:rsidRDefault="0082492D" w:rsidP="00880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Авторская программа общеобразовательных учреждений «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>Математика:</w:t>
            </w:r>
            <w:r w:rsidRPr="008802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анализа, геометрия</w:t>
            </w:r>
            <w:r w:rsidR="0088027D">
              <w:rPr>
                <w:rFonts w:ascii="Times New Roman" w:hAnsi="Times New Roman"/>
                <w:sz w:val="24"/>
                <w:szCs w:val="24"/>
              </w:rPr>
              <w:t>, вероятность и статистика. У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>глублённый уровень»  Авторы:</w:t>
            </w:r>
            <w:r w:rsidRPr="008802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С.М. Никольский, М.К. Потапов, Н.Н. Решетников, А.В. </w:t>
            </w:r>
            <w:proofErr w:type="spellStart"/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Шевкин</w:t>
            </w:r>
            <w:proofErr w:type="spellEnd"/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.,  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 xml:space="preserve">Л. С. </w:t>
            </w:r>
            <w:proofErr w:type="spellStart"/>
            <w:r w:rsidRPr="0088027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8027D">
              <w:rPr>
                <w:rFonts w:ascii="Times New Roman" w:hAnsi="Times New Roman"/>
                <w:sz w:val="24"/>
                <w:szCs w:val="24"/>
              </w:rPr>
              <w:t>, В. Ф. Бутузов, С. Б. Кадомцев</w:t>
            </w:r>
            <w:r w:rsidR="008802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88027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88027D">
              <w:rPr>
                <w:rFonts w:ascii="Times New Roman" w:hAnsi="Times New Roman"/>
                <w:sz w:val="24"/>
                <w:szCs w:val="24"/>
              </w:rPr>
              <w:t>- М.: Просвещение, 2023</w:t>
            </w:r>
            <w:r w:rsidRPr="00880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33" w:rsidRDefault="0082492D" w:rsidP="00623C33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623C33"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r w:rsidR="00F7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«Математика» включает: </w:t>
            </w:r>
            <w:r w:rsidR="00623C33"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«Алгебра и начала математического анализа»</w:t>
            </w:r>
            <w:r w:rsidR="00F7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курс</w:t>
            </w:r>
            <w:r w:rsidR="00F72D51"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«Геометрия» </w:t>
            </w:r>
            <w:r w:rsidR="00F7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курс «Вероятность и статистика».</w:t>
            </w:r>
            <w:proofErr w:type="gramEnd"/>
            <w:r w:rsidR="00F7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 </w:t>
            </w:r>
            <w:r w:rsidR="00623C33"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      </w:r>
            <w:proofErr w:type="spellStart"/>
            <w:proofErr w:type="gramStart"/>
            <w:r w:rsidR="00623C33"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="00623C33"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      </w:r>
          </w:p>
          <w:p w:rsidR="00F72D51" w:rsidRPr="00F72D51" w:rsidRDefault="00F72D51" w:rsidP="00F72D5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      </w:r>
            <w:proofErr w:type="spellStart"/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дедуктивно</w:t>
            </w:r>
            <w:proofErr w:type="spellEnd"/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использовать обобщение и конкретизацию, абстрагирование и аналогию, формирует </w:t>
            </w:r>
            <w:proofErr w:type="spellStart"/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критическое мышление. </w:t>
            </w:r>
          </w:p>
          <w:p w:rsidR="00F72D51" w:rsidRPr="008B6009" w:rsidRDefault="00F72D51" w:rsidP="00F72D5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      </w:r>
            <w:proofErr w:type="spellStart"/>
            <w:proofErr w:type="gramStart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и предметов гуманитарного цикла. Поскольку логическое мышление, формируемое при изучении </w:t>
            </w:r>
            <w:proofErr w:type="gramStart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</w:t>
            </w:r>
            <w:proofErr w:type="spellStart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цикла, в частности физических задач.</w:t>
            </w:r>
          </w:p>
          <w:p w:rsidR="0082492D" w:rsidRPr="00F72D51" w:rsidRDefault="0082492D" w:rsidP="00F72D5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F72D51" w:rsidRPr="0081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      </w:r>
            <w:proofErr w:type="gramStart"/>
            <w:r w:rsidR="00F72D51" w:rsidRPr="0081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</w:t>
            </w:r>
            <w:proofErr w:type="gramEnd"/>
            <w:r w:rsidR="00F72D51" w:rsidRPr="0081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общности математических методов познания как неотъемлемой части современного </w:t>
            </w:r>
            <w:proofErr w:type="spellStart"/>
            <w:r w:rsidR="00F72D51" w:rsidRPr="0081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r w:rsidR="00F72D51" w:rsidRPr="0081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мировоззрения.</w:t>
            </w:r>
          </w:p>
        </w:tc>
      </w:tr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51" w:rsidRPr="00F72D51" w:rsidRDefault="00F72D51" w:rsidP="00F72D5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изучения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«Математика»</w:t>
            </w:r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      </w:r>
          </w:p>
          <w:p w:rsidR="00F72D51" w:rsidRPr="008B6009" w:rsidRDefault="00F72D51" w:rsidP="00F72D5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Pr="008B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Приоритетными задачами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«Математика»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углублённом уровне, расширяющими и усиливающими курс базового уровня, являются: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представления о геометрии как части мировой культуры и формирование осознания взаимосвязи геометрии с окружающим миром;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      </w:r>
            <w:proofErr w:type="gramStart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  <w:p w:rsidR="004875BC" w:rsidRPr="00E731C8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геометрии;</w:t>
            </w:r>
          </w:p>
          <w:p w:rsidR="0082492D" w:rsidRPr="004875BC" w:rsidRDefault="004875BC" w:rsidP="004875B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      </w:r>
          </w:p>
        </w:tc>
      </w:tr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5BC" w:rsidRPr="007A2E43" w:rsidRDefault="004875BC" w:rsidP="007A2E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2E43">
              <w:rPr>
                <w:rFonts w:ascii="Times New Roman" w:hAnsi="Times New Roman"/>
                <w:sz w:val="24"/>
                <w:szCs w:val="24"/>
              </w:rPr>
              <w:t xml:space="preserve">На изучении учебного предмета «Математика» </w:t>
            </w:r>
            <w:r w:rsidR="00893881" w:rsidRPr="007A2E43">
              <w:rPr>
                <w:rFonts w:ascii="Times New Roman" w:hAnsi="Times New Roman"/>
                <w:sz w:val="24"/>
                <w:szCs w:val="24"/>
              </w:rPr>
              <w:t xml:space="preserve">на углублённом уровне </w:t>
            </w:r>
            <w:r w:rsidRPr="007A2E43">
              <w:rPr>
                <w:rFonts w:ascii="Times New Roman" w:hAnsi="Times New Roman"/>
                <w:sz w:val="24"/>
                <w:szCs w:val="24"/>
              </w:rPr>
              <w:t xml:space="preserve">отводится </w:t>
            </w:r>
            <w:r w:rsidR="00893881" w:rsidRPr="007A2E43">
              <w:rPr>
                <w:rFonts w:ascii="Times New Roman" w:hAnsi="Times New Roman"/>
                <w:sz w:val="24"/>
                <w:szCs w:val="24"/>
              </w:rPr>
              <w:t>544 часа:</w:t>
            </w:r>
            <w:r w:rsidR="0082492D" w:rsidRPr="007A2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3d76e050-51fd-4b58-80c8-65c11753c1a9"/>
          </w:p>
          <w:p w:rsidR="004875BC" w:rsidRPr="007A2E43" w:rsidRDefault="00893881" w:rsidP="007A2E43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- н</w:t>
            </w:r>
            <w:r w:rsidR="004875BC"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а изучение учебного курса «Алгебра и начала математического анализа» на углублённом уровне отводится 272 часа: в 10 классе – 136 часов (4 часа в неделю), в 11 классе – 136 часов (4 часа в неделю).</w:t>
            </w:r>
            <w:r w:rsidR="004875BC" w:rsidRPr="007A2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2"/>
            <w:r w:rsidR="004875BC" w:rsidRPr="007A2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‌‌</w:t>
            </w:r>
          </w:p>
          <w:p w:rsidR="004875BC" w:rsidRPr="007A2E43" w:rsidRDefault="004875BC" w:rsidP="007A2E4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3" w:name="04eb6aa7-7a2b-4c78-a285-c233698ad3f6"/>
            <w:r w:rsidR="00893881"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- н</w:t>
            </w:r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      </w:r>
            <w:bookmarkEnd w:id="3"/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82492D" w:rsidRPr="004875BC" w:rsidRDefault="004875BC" w:rsidP="007A2E43">
            <w:pPr>
              <w:pStyle w:val="a5"/>
              <w:rPr>
                <w:sz w:val="24"/>
                <w:szCs w:val="24"/>
              </w:rPr>
            </w:pPr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4" w:name="b36699e0-a848-4276-9295-9131bc7b4ab1"/>
            <w:r w:rsidR="00893881"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- н</w:t>
            </w:r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а изучение учебного курса «Вероятность и статистика» на углублённом уровне отводится 68 часов: в 10 классе – 34 часа (1 час в неделю), в 11 классе – 34 часа (1 час в неделю).</w:t>
            </w:r>
            <w:bookmarkEnd w:id="4"/>
            <w:r w:rsidRPr="007A2E43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</w:tc>
      </w:tr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93881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10 класс: учеб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. Уровни / 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Решетников].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>- М.: Просвещение, 2020.;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>2.Математика: алгебра и начала математического анализа, геометрия. Алгебра и начала математического анализа. 11 класс: учеб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>. уровни / [ С.М. Никольский, М.К. Потапов, Н.Н. Решетников].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>- М.: Просвещение, 2020.;</w:t>
            </w:r>
          </w:p>
          <w:p w:rsid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>3.Математика: алгебра и начала математического анализа, геометрия. Геометрия, 10-11 классы: учеб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8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 xml:space="preserve">. уровни / [Л. С.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93881">
              <w:rPr>
                <w:rFonts w:ascii="Times New Roman" w:hAnsi="Times New Roman"/>
                <w:sz w:val="24"/>
                <w:szCs w:val="24"/>
              </w:rPr>
              <w:t>, В. Ф. Бутузов, С. Б. Кадомцев и др.] - М.: Просвещение,  2017.</w:t>
            </w:r>
          </w:p>
          <w:p w:rsidR="0082492D" w:rsidRDefault="00893881" w:rsidP="00893881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938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8938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8938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Абрамович</w:t>
            </w:r>
            <w:proofErr w:type="gramStart"/>
            <w:r w:rsidRPr="008938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атематика</w:t>
            </w:r>
            <w:proofErr w:type="spell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Вероятность и статистика</w:t>
            </w:r>
            <w:proofErr w:type="gramStart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10-й класс : базовый и углублённый уровни : учебное пособие / Е. А. </w:t>
            </w:r>
            <w:proofErr w:type="spellStart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38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Просвещение, 2023.</w:t>
            </w:r>
          </w:p>
        </w:tc>
      </w:tr>
      <w:tr w:rsidR="0082492D" w:rsidTr="0082492D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92D" w:rsidRDefault="008249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" w:history="1">
              <w:r w:rsidRPr="00893881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93881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93881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val="en-US"/>
                </w:rPr>
                <w:t>metschool</w:t>
              </w:r>
              <w:proofErr w:type="spellEnd"/>
              <w:r w:rsidRPr="00893881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93881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388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</w:p>
          <w:p w:rsidR="00893881" w:rsidRPr="00893881" w:rsidRDefault="00893881" w:rsidP="00893881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" w:history="1">
              <w:r w:rsidRPr="00893881">
                <w:rPr>
                  <w:rStyle w:val="a8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http://ilib.mccme.ru/</w:t>
              </w:r>
            </w:hyperlink>
            <w:r w:rsidRPr="008938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893881" w:rsidRPr="00893881" w:rsidRDefault="00893881" w:rsidP="00893881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938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hyperlink r:id="rId7" w:history="1">
              <w:r w:rsidRPr="00893881">
                <w:rPr>
                  <w:rStyle w:val="a8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http://kvant.mccme.ru/</w:t>
              </w:r>
            </w:hyperlink>
            <w:r w:rsidRPr="008938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893881" w:rsidRPr="00893881" w:rsidRDefault="00893881" w:rsidP="00893881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8" w:history="1">
              <w:r w:rsidRPr="00893881">
                <w:rPr>
                  <w:rStyle w:val="a8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http://etudes.ru</w:t>
              </w:r>
            </w:hyperlink>
            <w:r w:rsidRPr="008938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hyperlink r:id="rId9" w:history="1"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</w:t>
              </w:r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</w:rPr>
                <w:t>p://lib.mexmat.ru/books/3275</w:t>
              </w:r>
            </w:hyperlink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hyperlink r:id="rId10" w:history="1"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https://sdo.edu.orb.ru/index.php</w:t>
              </w:r>
            </w:hyperlink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E43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881">
              <w:rPr>
                <w:rFonts w:ascii="Times New Roman" w:hAnsi="Times New Roman"/>
                <w:sz w:val="24"/>
                <w:szCs w:val="24"/>
              </w:rPr>
              <w:t>dnevnik.ru</w:t>
            </w:r>
            <w:proofErr w:type="spellEnd"/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spacing w:val="-2"/>
                <w:sz w:val="24"/>
                <w:szCs w:val="24"/>
              </w:rPr>
              <w:t>Библиотека</w:t>
            </w:r>
            <w:r w:rsidRPr="0089388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ЦОК</w:t>
            </w:r>
            <w:r w:rsidRPr="00893881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  <w:r w:rsidRPr="0089388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93881">
              <w:rPr>
                <w:rFonts w:ascii="Times New Roman" w:hAnsi="Times New Roman"/>
                <w:spacing w:val="-2"/>
                <w:sz w:val="24"/>
                <w:szCs w:val="24"/>
              </w:rPr>
              <w:t>https://uchebnik.mos.ru/catalogue/material_view/composed_documents/29380147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http://school-collection.edu.ru/catalog/rubr/5ececba0-3192-11dd-bd11-0800200c9a66/</w:t>
              </w:r>
            </w:hyperlink>
            <w:r w:rsidRPr="008938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93881" w:rsidRPr="00893881" w:rsidRDefault="00893881" w:rsidP="008938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93881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http://school-collection.edu.ru/catalog/rubr/96abc5ab-fba3-49b0-a493-8adc2485752f/118194/</w:t>
              </w:r>
            </w:hyperlink>
          </w:p>
          <w:p w:rsidR="0082492D" w:rsidRPr="007A2E43" w:rsidRDefault="00893881" w:rsidP="007A2E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3881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https://m.edsoo.ru/863ec1f8</w:t>
            </w:r>
          </w:p>
        </w:tc>
      </w:tr>
    </w:tbl>
    <w:p w:rsidR="0082492D" w:rsidRDefault="0082492D" w:rsidP="0082492D"/>
    <w:p w:rsidR="00CC6D43" w:rsidRDefault="007A2E43"/>
    <w:sectPr w:rsidR="00CC6D43" w:rsidSect="00824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2C7C1E"/>
    <w:multiLevelType w:val="hybridMultilevel"/>
    <w:tmpl w:val="73C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7B5B"/>
    <w:multiLevelType w:val="hybridMultilevel"/>
    <w:tmpl w:val="FF2E497A"/>
    <w:lvl w:ilvl="0" w:tplc="C268A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3E7570"/>
    <w:multiLevelType w:val="hybridMultilevel"/>
    <w:tmpl w:val="D2C4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406C61"/>
    <w:multiLevelType w:val="hybridMultilevel"/>
    <w:tmpl w:val="9EE8DB6A"/>
    <w:lvl w:ilvl="0" w:tplc="04C432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92D"/>
    <w:rsid w:val="000369FA"/>
    <w:rsid w:val="001B235E"/>
    <w:rsid w:val="00257C4D"/>
    <w:rsid w:val="004875BC"/>
    <w:rsid w:val="004A00F1"/>
    <w:rsid w:val="00623C33"/>
    <w:rsid w:val="007A2E43"/>
    <w:rsid w:val="008117C3"/>
    <w:rsid w:val="0082492D"/>
    <w:rsid w:val="0088027D"/>
    <w:rsid w:val="00893881"/>
    <w:rsid w:val="00B86214"/>
    <w:rsid w:val="00DC68B7"/>
    <w:rsid w:val="00F7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257C4D"/>
    <w:rPr>
      <w:b/>
      <w:bCs/>
    </w:rPr>
  </w:style>
  <w:style w:type="character" w:styleId="a4">
    <w:name w:val="Emphasis"/>
    <w:basedOn w:val="a0"/>
    <w:qFormat/>
    <w:rsid w:val="00257C4D"/>
    <w:rPr>
      <w:i/>
      <w:iCs/>
    </w:rPr>
  </w:style>
  <w:style w:type="paragraph" w:styleId="a5">
    <w:name w:val="No Spacing"/>
    <w:uiPriority w:val="1"/>
    <w:qFormat/>
    <w:rsid w:val="00257C4D"/>
    <w:rPr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257C4D"/>
    <w:pPr>
      <w:ind w:left="720"/>
      <w:contextualSpacing/>
    </w:pPr>
  </w:style>
  <w:style w:type="character" w:customStyle="1" w:styleId="-">
    <w:name w:val="Интернет-ссылка"/>
    <w:rsid w:val="0082492D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0369FA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8938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udes.ru" TargetMode="External"/><Relationship Id="rId13" Type="http://schemas.openxmlformats.org/officeDocument/2006/relationships/hyperlink" Target="http://school-collection.edu.ru/catalog/rubr/96abc5ab-fba3-49b0-a493-8adc2485752f/118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vant.mccme.ru/" TargetMode="External"/><Relationship Id="rId12" Type="http://schemas.openxmlformats.org/officeDocument/2006/relationships/hyperlink" Target="http://school-collection.edu.ru/catalog/rubr/5ececba0-3192-11dd-bd11-0800200c9a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b.mccme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://www.metschoo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do.edu.orb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exmat.ru/books/32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танин</dc:creator>
  <cp:lastModifiedBy>танин</cp:lastModifiedBy>
  <cp:revision>1</cp:revision>
  <dcterms:created xsi:type="dcterms:W3CDTF">2023-11-09T11:09:00Z</dcterms:created>
  <dcterms:modified xsi:type="dcterms:W3CDTF">2023-11-09T17:00:00Z</dcterms:modified>
</cp:coreProperties>
</file>